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4927" w:rsidRDefault="00DC6469" w:rsidP="00D8026B">
      <w:pPr>
        <w:jc w:val="center"/>
        <w:rPr>
          <w:rFonts w:ascii="cinnamon cake" w:hAnsi="cinnamon cake"/>
          <w:sz w:val="54"/>
        </w:rPr>
      </w:pPr>
      <w:r w:rsidRPr="00DC6469">
        <w:rPr>
          <w:rFonts w:ascii="Impact" w:hAnsi="Impact"/>
          <w:noProof/>
          <w:sz w:val="144"/>
        </w:rPr>
        <w:pict>
          <v:shapetype id="_x0000_t202" coordsize="21600,21600" o:spt="202" path="m0,0l0,21600,21600,21600,21600,0xe">
            <v:stroke joinstyle="miter"/>
            <v:path gradientshapeok="t" o:connecttype="rect"/>
          </v:shapetype>
          <v:shape id="_x0000_s1026" type="#_x0000_t202" style="position:absolute;left:0;text-align:left;margin-left:-54pt;margin-top:126pt;width:535.5pt;height:537.75pt;z-index:251658240;mso-wrap-edited:f" filled="f" strokecolor="black [3213]" strokeweight="4.5pt">
            <v:fill o:detectmouseclick="t"/>
            <v:textbox inset=",7.2pt,,7.2pt">
              <w:txbxContent>
                <w:p w:rsidR="00C2607F" w:rsidRDefault="00C2607F" w:rsidP="00CD5BFA">
                  <w:pPr>
                    <w:pStyle w:val="NoSpacing"/>
                    <w:jc w:val="center"/>
                    <w:rPr>
                      <w:rFonts w:ascii="cinnamon cake" w:hAnsi="cinnamon cake"/>
                      <w:sz w:val="40"/>
                      <w:u w:val="single"/>
                    </w:rPr>
                  </w:pPr>
                  <w:r w:rsidRPr="00CD5BFA">
                    <w:rPr>
                      <w:rFonts w:ascii="cinnamon cake" w:hAnsi="cinnamon cake"/>
                      <w:sz w:val="40"/>
                      <w:u w:val="single"/>
                    </w:rPr>
                    <w:t>Big Goal</w:t>
                  </w:r>
                </w:p>
                <w:p w:rsidR="00C2607F" w:rsidRDefault="00C2607F" w:rsidP="00CD5BFA">
                  <w:pPr>
                    <w:pStyle w:val="NoSpacing"/>
                    <w:rPr>
                      <w:rFonts w:ascii="Times New Roman" w:hAnsi="Times New Roman"/>
                      <w:b/>
                    </w:rPr>
                  </w:pPr>
                  <w:r>
                    <w:rPr>
                      <w:rFonts w:ascii="Times New Roman" w:hAnsi="Times New Roman"/>
                      <w:b/>
                    </w:rPr>
                    <w:t>Quantitative</w:t>
                  </w:r>
                </w:p>
                <w:p w:rsidR="00C2607F" w:rsidRPr="00C2607F" w:rsidRDefault="00C2607F" w:rsidP="00CD5BFA">
                  <w:pPr>
                    <w:pStyle w:val="NoSpacing"/>
                    <w:numPr>
                      <w:ilvl w:val="0"/>
                      <w:numId w:val="8"/>
                    </w:numPr>
                    <w:rPr>
                      <w:rFonts w:ascii="Times New Roman" w:hAnsi="Times New Roman"/>
                      <w:b/>
                    </w:rPr>
                  </w:pPr>
                  <w:r>
                    <w:rPr>
                      <w:rFonts w:ascii="Times New Roman" w:hAnsi="Times New Roman"/>
                    </w:rPr>
                    <w:t>Every Class and Individual will average a 3 on the ASBOA Rubric</w:t>
                  </w:r>
                </w:p>
                <w:p w:rsidR="00C2607F" w:rsidRPr="00CD5BFA" w:rsidRDefault="00C2607F" w:rsidP="00CD5BFA">
                  <w:pPr>
                    <w:pStyle w:val="NoSpacing"/>
                    <w:numPr>
                      <w:ilvl w:val="0"/>
                      <w:numId w:val="8"/>
                    </w:numPr>
                    <w:rPr>
                      <w:rFonts w:ascii="Times New Roman" w:hAnsi="Times New Roman"/>
                      <w:b/>
                    </w:rPr>
                  </w:pPr>
                  <w:r>
                    <w:rPr>
                      <w:rFonts w:ascii="Times New Roman" w:hAnsi="Times New Roman"/>
                    </w:rPr>
                    <w:t>Growth of 2.5 rows on ASBOA Rubric</w:t>
                  </w:r>
                </w:p>
                <w:p w:rsidR="00C2607F" w:rsidRPr="00CD5BFA" w:rsidRDefault="00C2607F" w:rsidP="00CD5BFA">
                  <w:pPr>
                    <w:pStyle w:val="NoSpacing"/>
                    <w:numPr>
                      <w:ilvl w:val="0"/>
                      <w:numId w:val="8"/>
                    </w:numPr>
                    <w:rPr>
                      <w:rFonts w:ascii="Times New Roman" w:hAnsi="Times New Roman"/>
                      <w:b/>
                    </w:rPr>
                  </w:pPr>
                  <w:r>
                    <w:rPr>
                      <w:rFonts w:ascii="Times New Roman" w:hAnsi="Times New Roman"/>
                    </w:rPr>
                    <w:t>Every Class will have an 80% or higher mastery on Music Summative</w:t>
                  </w:r>
                </w:p>
                <w:p w:rsidR="00C2607F" w:rsidRPr="00CD5BFA" w:rsidRDefault="00C2607F" w:rsidP="00CD5BFA">
                  <w:pPr>
                    <w:pStyle w:val="NoSpacing"/>
                    <w:numPr>
                      <w:ilvl w:val="0"/>
                      <w:numId w:val="8"/>
                    </w:numPr>
                    <w:rPr>
                      <w:rFonts w:ascii="Times New Roman" w:hAnsi="Times New Roman"/>
                      <w:b/>
                    </w:rPr>
                  </w:pPr>
                  <w:r>
                    <w:rPr>
                      <w:rFonts w:ascii="Times New Roman" w:hAnsi="Times New Roman"/>
                    </w:rPr>
                    <w:t>Band will have Academic Performances each semester, along with School Performances, and Outside of School Competitions</w:t>
                  </w:r>
                </w:p>
                <w:p w:rsidR="00C2607F" w:rsidRPr="00CD5BFA" w:rsidRDefault="00C2607F" w:rsidP="00CD5BFA">
                  <w:pPr>
                    <w:pStyle w:val="NoSpacing"/>
                    <w:numPr>
                      <w:ilvl w:val="0"/>
                      <w:numId w:val="8"/>
                    </w:numPr>
                    <w:rPr>
                      <w:rFonts w:ascii="Times New Roman" w:hAnsi="Times New Roman"/>
                      <w:b/>
                    </w:rPr>
                  </w:pPr>
                  <w:r>
                    <w:rPr>
                      <w:rFonts w:ascii="Times New Roman" w:hAnsi="Times New Roman"/>
                    </w:rPr>
                    <w:t>Vocal Music will have at least one formal performance a semester</w:t>
                  </w:r>
                </w:p>
                <w:p w:rsidR="00C2607F" w:rsidRPr="00CD5BFA" w:rsidRDefault="00C2607F" w:rsidP="00CD5BFA">
                  <w:pPr>
                    <w:pStyle w:val="NoSpacing"/>
                    <w:numPr>
                      <w:ilvl w:val="0"/>
                      <w:numId w:val="8"/>
                    </w:numPr>
                    <w:rPr>
                      <w:rFonts w:ascii="Times New Roman" w:hAnsi="Times New Roman"/>
                      <w:b/>
                    </w:rPr>
                  </w:pPr>
                  <w:r>
                    <w:rPr>
                      <w:rFonts w:ascii="Times New Roman" w:hAnsi="Times New Roman"/>
                    </w:rPr>
                    <w:t>Students will score no lower than a 3 at solo/ensemble performances</w:t>
                  </w:r>
                </w:p>
                <w:p w:rsidR="00C2607F" w:rsidRPr="00CD5BFA" w:rsidRDefault="00C2607F" w:rsidP="00CD5BFA">
                  <w:pPr>
                    <w:pStyle w:val="NoSpacing"/>
                    <w:numPr>
                      <w:ilvl w:val="0"/>
                      <w:numId w:val="8"/>
                    </w:numPr>
                    <w:rPr>
                      <w:rFonts w:ascii="Times New Roman" w:hAnsi="Times New Roman"/>
                      <w:b/>
                    </w:rPr>
                  </w:pPr>
                  <w:r>
                    <w:rPr>
                      <w:rFonts w:ascii="Times New Roman" w:hAnsi="Times New Roman"/>
                    </w:rPr>
                    <w:t>1 student in high school and junior high band will attend Region Band</w:t>
                  </w:r>
                </w:p>
                <w:p w:rsidR="00C2607F" w:rsidRDefault="00C2607F" w:rsidP="00CD5BFA">
                  <w:pPr>
                    <w:pStyle w:val="NoSpacing"/>
                    <w:rPr>
                      <w:rFonts w:ascii="Times New Roman" w:hAnsi="Times New Roman"/>
                      <w:b/>
                    </w:rPr>
                  </w:pPr>
                </w:p>
                <w:p w:rsidR="00C2607F" w:rsidRDefault="00C2607F" w:rsidP="00CD5BFA">
                  <w:pPr>
                    <w:pStyle w:val="NoSpacing"/>
                    <w:rPr>
                      <w:rFonts w:ascii="Times New Roman" w:hAnsi="Times New Roman"/>
                      <w:b/>
                    </w:rPr>
                  </w:pPr>
                  <w:r>
                    <w:rPr>
                      <w:rFonts w:ascii="Times New Roman" w:hAnsi="Times New Roman"/>
                      <w:b/>
                    </w:rPr>
                    <w:t>Qualitative</w:t>
                  </w:r>
                </w:p>
                <w:p w:rsidR="00C2607F" w:rsidRPr="00CD5BFA" w:rsidRDefault="00C2607F" w:rsidP="00CD5BFA">
                  <w:pPr>
                    <w:pStyle w:val="NoSpacing"/>
                    <w:numPr>
                      <w:ilvl w:val="0"/>
                      <w:numId w:val="10"/>
                    </w:numPr>
                    <w:rPr>
                      <w:rFonts w:ascii="Times New Roman" w:hAnsi="Times New Roman"/>
                    </w:rPr>
                  </w:pPr>
                  <w:r>
                    <w:rPr>
                      <w:rFonts w:ascii="Times New Roman" w:hAnsi="Times New Roman"/>
                    </w:rPr>
                    <w:t>See success and pride in their musical performances by performing popular music and classical western music</w:t>
                  </w:r>
                </w:p>
                <w:p w:rsidR="00C2607F" w:rsidRPr="00A27E2E" w:rsidRDefault="00C2607F" w:rsidP="00CD5BFA">
                  <w:pPr>
                    <w:pStyle w:val="NoSpacing"/>
                    <w:numPr>
                      <w:ilvl w:val="0"/>
                      <w:numId w:val="10"/>
                    </w:numPr>
                    <w:rPr>
                      <w:rFonts w:ascii="Times New Roman" w:hAnsi="Times New Roman"/>
                      <w:b/>
                    </w:rPr>
                  </w:pPr>
                  <w:r>
                    <w:rPr>
                      <w:rFonts w:ascii="Times New Roman" w:hAnsi="Times New Roman"/>
                    </w:rPr>
                    <w:t xml:space="preserve">Students will sight-read/sight-sing a piece of music successfully without teacher assistance </w:t>
                  </w:r>
                </w:p>
                <w:p w:rsidR="00C2607F" w:rsidRPr="00A27E2E" w:rsidRDefault="00C2607F" w:rsidP="00CD5BFA">
                  <w:pPr>
                    <w:pStyle w:val="NoSpacing"/>
                    <w:numPr>
                      <w:ilvl w:val="0"/>
                      <w:numId w:val="10"/>
                    </w:numPr>
                    <w:rPr>
                      <w:rFonts w:ascii="Times New Roman" w:hAnsi="Times New Roman"/>
                      <w:b/>
                    </w:rPr>
                  </w:pPr>
                  <w:r>
                    <w:rPr>
                      <w:rFonts w:ascii="Times New Roman" w:hAnsi="Times New Roman"/>
                    </w:rPr>
                    <w:t xml:space="preserve">Use musical vocabulary in conversation (“This </w:t>
                  </w:r>
                  <w:r>
                    <w:rPr>
                      <w:rFonts w:ascii="Times New Roman" w:hAnsi="Times New Roman"/>
                      <w:b/>
                    </w:rPr>
                    <w:t xml:space="preserve">forte </w:t>
                  </w:r>
                  <w:r>
                    <w:rPr>
                      <w:rFonts w:ascii="Times New Roman" w:hAnsi="Times New Roman"/>
                    </w:rPr>
                    <w:t xml:space="preserve">section is easy, but when we play </w:t>
                  </w:r>
                  <w:r>
                    <w:rPr>
                      <w:rFonts w:ascii="Times New Roman" w:hAnsi="Times New Roman"/>
                      <w:b/>
                    </w:rPr>
                    <w:t xml:space="preserve">piano </w:t>
                  </w:r>
                  <w:r>
                    <w:rPr>
                      <w:rFonts w:ascii="Times New Roman" w:hAnsi="Times New Roman"/>
                    </w:rPr>
                    <w:t>I begin to have trouble”)</w:t>
                  </w:r>
                </w:p>
                <w:p w:rsidR="00C2607F" w:rsidRPr="00E22D61" w:rsidRDefault="00C2607F" w:rsidP="00CD5BFA">
                  <w:pPr>
                    <w:pStyle w:val="NoSpacing"/>
                    <w:numPr>
                      <w:ilvl w:val="0"/>
                      <w:numId w:val="10"/>
                    </w:numPr>
                    <w:rPr>
                      <w:rFonts w:ascii="Times New Roman" w:hAnsi="Times New Roman"/>
                      <w:b/>
                    </w:rPr>
                  </w:pPr>
                  <w:r>
                    <w:rPr>
                      <w:rFonts w:ascii="Times New Roman" w:hAnsi="Times New Roman"/>
                    </w:rPr>
                    <w:t>Analyze music to understand composer’s point of view (“The composer wants the audience to envision a battlefield. I know this because he is using trumpets, drums, and trombones to play forte every other beat overtop of the forte string section playing a long chord”)</w:t>
                  </w:r>
                </w:p>
                <w:p w:rsidR="00C2607F" w:rsidRPr="00E22D61" w:rsidRDefault="00C2607F" w:rsidP="00CD5BFA">
                  <w:pPr>
                    <w:pStyle w:val="NoSpacing"/>
                    <w:numPr>
                      <w:ilvl w:val="0"/>
                      <w:numId w:val="10"/>
                    </w:numPr>
                    <w:rPr>
                      <w:rFonts w:ascii="Times New Roman" w:hAnsi="Times New Roman"/>
                      <w:b/>
                    </w:rPr>
                  </w:pPr>
                  <w:r>
                    <w:rPr>
                      <w:rFonts w:ascii="Times New Roman" w:hAnsi="Times New Roman"/>
                    </w:rPr>
                    <w:t>Student set goals in each rehearsal, by utilizing section tracker (“This 9 weeks trumpets will make sure every rehearsal is superior or excellent” “Why did we get a fair?” “You know why you got a fair”)</w:t>
                  </w:r>
                </w:p>
                <w:p w:rsidR="00C2607F" w:rsidRPr="0010793C" w:rsidRDefault="00C2607F" w:rsidP="00CD5BFA">
                  <w:pPr>
                    <w:pStyle w:val="NoSpacing"/>
                    <w:numPr>
                      <w:ilvl w:val="0"/>
                      <w:numId w:val="10"/>
                    </w:numPr>
                    <w:rPr>
                      <w:rFonts w:ascii="Times New Roman" w:hAnsi="Times New Roman"/>
                      <w:b/>
                    </w:rPr>
                  </w:pPr>
                  <w:r>
                    <w:rPr>
                      <w:rFonts w:ascii="Times New Roman" w:hAnsi="Times New Roman"/>
                    </w:rPr>
                    <w:t>Students are PROUD to perform for their school and community (“When is our next concert?” “We need to play this song for the school” “Can we sing this for the Christmas tree lighting”)</w:t>
                  </w:r>
                </w:p>
                <w:p w:rsidR="00C2607F" w:rsidRPr="0010793C" w:rsidRDefault="00C2607F" w:rsidP="00CD5BFA">
                  <w:pPr>
                    <w:pStyle w:val="NoSpacing"/>
                    <w:numPr>
                      <w:ilvl w:val="0"/>
                      <w:numId w:val="10"/>
                    </w:numPr>
                    <w:rPr>
                      <w:rFonts w:ascii="Times New Roman" w:hAnsi="Times New Roman"/>
                      <w:b/>
                    </w:rPr>
                  </w:pPr>
                  <w:r>
                    <w:rPr>
                      <w:rFonts w:ascii="Times New Roman" w:hAnsi="Times New Roman"/>
                    </w:rPr>
                    <w:t>Students are pro-active in their education (“The trumpets are having trouble with this section, we rehearsed in sectionals and I think you need to hear us today.” “This song doesn’t work with the clarinets.” “Why?” “Because our part is too high and when you listen to the recording the background music is lower, maybe it should all be arranged lower or without clarinets”)</w:t>
                  </w:r>
                </w:p>
                <w:p w:rsidR="00C2607F" w:rsidRPr="00DE3BCA" w:rsidRDefault="00C2607F" w:rsidP="00CD5BFA">
                  <w:pPr>
                    <w:pStyle w:val="NoSpacing"/>
                    <w:numPr>
                      <w:ilvl w:val="0"/>
                      <w:numId w:val="10"/>
                    </w:numPr>
                    <w:rPr>
                      <w:rFonts w:ascii="Times New Roman" w:hAnsi="Times New Roman"/>
                      <w:b/>
                    </w:rPr>
                  </w:pPr>
                  <w:r>
                    <w:rPr>
                      <w:rFonts w:ascii="Times New Roman" w:hAnsi="Times New Roman"/>
                    </w:rPr>
                    <w:t>Music can lead to opportunities outside of the classroom (“Last year a student got $8,000 for performing in a college band, I want to get a scholarship for band too!”)</w:t>
                  </w:r>
                </w:p>
                <w:p w:rsidR="00C2607F" w:rsidRPr="00264927" w:rsidRDefault="00C2607F" w:rsidP="00CD5BFA">
                  <w:pPr>
                    <w:pStyle w:val="NoSpacing"/>
                    <w:numPr>
                      <w:ilvl w:val="0"/>
                      <w:numId w:val="10"/>
                    </w:numPr>
                    <w:rPr>
                      <w:rFonts w:ascii="Times New Roman" w:hAnsi="Times New Roman"/>
                      <w:b/>
                    </w:rPr>
                  </w:pPr>
                  <w:r>
                    <w:rPr>
                      <w:rFonts w:ascii="Times New Roman" w:hAnsi="Times New Roman"/>
                    </w:rPr>
                    <w:t>Students evaluate themselves using ASBOA rubric and assign grade</w:t>
                  </w:r>
                </w:p>
                <w:p w:rsidR="00C2607F" w:rsidRPr="00264927" w:rsidRDefault="00C2607F" w:rsidP="00CD5BFA">
                  <w:pPr>
                    <w:pStyle w:val="NoSpacing"/>
                    <w:numPr>
                      <w:ilvl w:val="0"/>
                      <w:numId w:val="10"/>
                    </w:numPr>
                    <w:rPr>
                      <w:rFonts w:ascii="Times New Roman" w:hAnsi="Times New Roman"/>
                      <w:b/>
                    </w:rPr>
                  </w:pPr>
                  <w:r>
                    <w:rPr>
                      <w:rFonts w:ascii="Times New Roman" w:hAnsi="Times New Roman"/>
                    </w:rPr>
                    <w:t>Community members “flock” to concerts and ask when the next concert will be</w:t>
                  </w:r>
                </w:p>
                <w:p w:rsidR="00C2607F" w:rsidRPr="00264927" w:rsidRDefault="00C2607F" w:rsidP="00CD5BFA">
                  <w:pPr>
                    <w:pStyle w:val="NoSpacing"/>
                    <w:numPr>
                      <w:ilvl w:val="0"/>
                      <w:numId w:val="10"/>
                    </w:numPr>
                    <w:rPr>
                      <w:rFonts w:ascii="Times New Roman" w:hAnsi="Times New Roman"/>
                      <w:b/>
                    </w:rPr>
                  </w:pPr>
                  <w:r>
                    <w:rPr>
                      <w:rFonts w:ascii="Times New Roman" w:hAnsi="Times New Roman"/>
                    </w:rPr>
                    <w:t>Students are able to rehearse effectively when I am not in the room and contain the same pride and expectation if I were to leave for a day, week, or year.</w:t>
                  </w:r>
                </w:p>
                <w:p w:rsidR="00C2607F" w:rsidRPr="00CD5BFA" w:rsidRDefault="00C2607F" w:rsidP="00CD5BFA">
                  <w:pPr>
                    <w:pStyle w:val="NoSpacing"/>
                    <w:numPr>
                      <w:ilvl w:val="0"/>
                      <w:numId w:val="10"/>
                    </w:numPr>
                    <w:rPr>
                      <w:rFonts w:ascii="Times New Roman" w:hAnsi="Times New Roman"/>
                      <w:b/>
                    </w:rPr>
                  </w:pPr>
                  <w:r>
                    <w:rPr>
                      <w:rFonts w:ascii="Times New Roman" w:hAnsi="Times New Roman"/>
                    </w:rPr>
                    <w:t>There will be a day when people are surprised to NOT see Earle on a festival, solo/ensemble, or competition list.</w:t>
                  </w:r>
                </w:p>
              </w:txbxContent>
            </v:textbox>
          </v:shape>
        </w:pict>
      </w:r>
      <w:r w:rsidR="00D8026B" w:rsidRPr="00D8026B">
        <w:rPr>
          <w:rFonts w:ascii="Impact" w:hAnsi="Impact"/>
          <w:sz w:val="144"/>
        </w:rPr>
        <w:t>PRIDE</w:t>
      </w:r>
      <w:r w:rsidR="00D8026B">
        <w:rPr>
          <w:rFonts w:ascii="Impact" w:hAnsi="Impact"/>
          <w:sz w:val="144"/>
        </w:rPr>
        <w:t>.</w:t>
      </w:r>
      <w:r w:rsidR="00D8026B">
        <w:rPr>
          <w:rFonts w:ascii="Impact" w:hAnsi="Impact"/>
          <w:sz w:val="144"/>
        </w:rPr>
        <w:br/>
      </w:r>
      <w:proofErr w:type="spellStart"/>
      <w:r w:rsidR="00D8026B">
        <w:rPr>
          <w:rFonts w:ascii="cinnamon cake" w:hAnsi="cinnamon cake"/>
          <w:sz w:val="54"/>
        </w:rPr>
        <w:t>School.Community.Self</w:t>
      </w:r>
      <w:proofErr w:type="spellEnd"/>
      <w:r w:rsidR="00D8026B">
        <w:rPr>
          <w:rFonts w:ascii="cinnamon cake" w:hAnsi="cinnamon cake"/>
          <w:sz w:val="54"/>
        </w:rPr>
        <w:t>.</w:t>
      </w:r>
      <w:r w:rsidR="00D8026B">
        <w:rPr>
          <w:rFonts w:ascii="cinnamon cake" w:hAnsi="cinnamon cake"/>
          <w:sz w:val="54"/>
        </w:rPr>
        <w:br/>
      </w: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p w:rsidR="00264927" w:rsidRDefault="00264927" w:rsidP="00D8026B">
      <w:pPr>
        <w:jc w:val="center"/>
        <w:rPr>
          <w:rFonts w:ascii="cinnamon cake" w:hAnsi="cinnamon cake"/>
          <w:sz w:val="54"/>
        </w:rPr>
      </w:pPr>
    </w:p>
    <w:tbl>
      <w:tblPr>
        <w:tblStyle w:val="TableGrid"/>
        <w:tblW w:w="9940" w:type="dxa"/>
        <w:tblInd w:w="-50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4970"/>
        <w:gridCol w:w="4970"/>
      </w:tblGrid>
      <w:tr w:rsidR="00264927">
        <w:trPr>
          <w:trHeight w:val="543"/>
        </w:trPr>
        <w:tc>
          <w:tcPr>
            <w:tcW w:w="4970" w:type="dxa"/>
          </w:tcPr>
          <w:p w:rsidR="00264927" w:rsidRDefault="00264927" w:rsidP="00264927">
            <w:pPr>
              <w:rPr>
                <w:rFonts w:ascii="cinnamon cake" w:hAnsi="cinnamon cake"/>
                <w:sz w:val="40"/>
              </w:rPr>
            </w:pPr>
            <w:r>
              <w:rPr>
                <w:rFonts w:ascii="cinnamon cake" w:hAnsi="cinnamon cake"/>
                <w:sz w:val="40"/>
              </w:rPr>
              <w:t>Academic Achievements</w:t>
            </w:r>
          </w:p>
          <w:p w:rsidR="00264927" w:rsidRDefault="00264927" w:rsidP="00264927">
            <w:pPr>
              <w:pStyle w:val="ListParagraph"/>
              <w:numPr>
                <w:ilvl w:val="0"/>
                <w:numId w:val="11"/>
              </w:numPr>
              <w:rPr>
                <w:rFonts w:ascii="Times New Roman" w:hAnsi="Times New Roman"/>
              </w:rPr>
            </w:pPr>
            <w:r>
              <w:rPr>
                <w:rFonts w:ascii="Times New Roman" w:hAnsi="Times New Roman"/>
              </w:rPr>
              <w:t>Perform a variety of repertoire within various genres</w:t>
            </w:r>
          </w:p>
          <w:p w:rsidR="00264927" w:rsidRDefault="00264927" w:rsidP="00264927">
            <w:pPr>
              <w:pStyle w:val="ListParagraph"/>
              <w:numPr>
                <w:ilvl w:val="0"/>
                <w:numId w:val="11"/>
              </w:numPr>
              <w:rPr>
                <w:rFonts w:ascii="Times New Roman" w:hAnsi="Times New Roman"/>
              </w:rPr>
            </w:pPr>
            <w:r>
              <w:rPr>
                <w:rFonts w:ascii="Times New Roman" w:hAnsi="Times New Roman"/>
              </w:rPr>
              <w:t>Perfect skills for rehearsal, music reading, and instrument maintenance/vocal health</w:t>
            </w:r>
          </w:p>
          <w:p w:rsidR="006F1C25" w:rsidRDefault="006F1C25" w:rsidP="00264927">
            <w:pPr>
              <w:pStyle w:val="ListParagraph"/>
              <w:numPr>
                <w:ilvl w:val="0"/>
                <w:numId w:val="11"/>
              </w:numPr>
              <w:rPr>
                <w:rFonts w:ascii="Times New Roman" w:hAnsi="Times New Roman"/>
              </w:rPr>
            </w:pPr>
            <w:r>
              <w:rPr>
                <w:rFonts w:ascii="Times New Roman" w:hAnsi="Times New Roman"/>
              </w:rPr>
              <w:t>Solo/Ensemble average score of 1 or 2 on ASBOA Rubric</w:t>
            </w:r>
          </w:p>
          <w:p w:rsidR="00EF7334" w:rsidRDefault="006F1C25" w:rsidP="00264927">
            <w:pPr>
              <w:pStyle w:val="ListParagraph"/>
              <w:numPr>
                <w:ilvl w:val="0"/>
                <w:numId w:val="11"/>
              </w:numPr>
              <w:rPr>
                <w:rFonts w:ascii="Times New Roman" w:hAnsi="Times New Roman"/>
              </w:rPr>
            </w:pPr>
            <w:r>
              <w:rPr>
                <w:rFonts w:ascii="Times New Roman" w:hAnsi="Times New Roman"/>
              </w:rPr>
              <w:t>Accepted in</w:t>
            </w:r>
            <w:r w:rsidR="00EF7334">
              <w:rPr>
                <w:rFonts w:ascii="Times New Roman" w:hAnsi="Times New Roman"/>
              </w:rPr>
              <w:t>to Region Band or placed in top 30% of those who auditioned</w:t>
            </w:r>
          </w:p>
          <w:p w:rsidR="00D85EFA" w:rsidRDefault="00D85EFA" w:rsidP="00264927">
            <w:pPr>
              <w:pStyle w:val="ListParagraph"/>
              <w:numPr>
                <w:ilvl w:val="0"/>
                <w:numId w:val="11"/>
              </w:numPr>
              <w:rPr>
                <w:rFonts w:ascii="Times New Roman" w:hAnsi="Times New Roman"/>
              </w:rPr>
            </w:pPr>
            <w:r>
              <w:rPr>
                <w:rFonts w:ascii="Times New Roman" w:hAnsi="Times New Roman"/>
              </w:rPr>
              <w:t>Individual playing tests average at a 3 on ASBOA Rubric</w:t>
            </w:r>
          </w:p>
          <w:p w:rsidR="00D85EFA" w:rsidRDefault="00D85EFA" w:rsidP="00264927">
            <w:pPr>
              <w:pStyle w:val="ListParagraph"/>
              <w:numPr>
                <w:ilvl w:val="0"/>
                <w:numId w:val="11"/>
              </w:numPr>
              <w:rPr>
                <w:rFonts w:ascii="Times New Roman" w:hAnsi="Times New Roman"/>
              </w:rPr>
            </w:pPr>
            <w:r>
              <w:rPr>
                <w:rFonts w:ascii="Times New Roman" w:hAnsi="Times New Roman"/>
              </w:rPr>
              <w:t>Students can sight read a piece of music with 80% accuracy after 8 minutes of looking over music without playing</w:t>
            </w:r>
          </w:p>
          <w:p w:rsidR="00264927" w:rsidRPr="00264927" w:rsidRDefault="00D85EFA" w:rsidP="00264927">
            <w:pPr>
              <w:pStyle w:val="ListParagraph"/>
              <w:numPr>
                <w:ilvl w:val="0"/>
                <w:numId w:val="11"/>
              </w:numPr>
              <w:rPr>
                <w:rFonts w:ascii="Times New Roman" w:hAnsi="Times New Roman"/>
              </w:rPr>
            </w:pPr>
            <w:r>
              <w:rPr>
                <w:rFonts w:ascii="Times New Roman" w:hAnsi="Times New Roman"/>
              </w:rPr>
              <w:t>Compose music and improvise music based on form and musical characteristics of music rehearsed</w:t>
            </w:r>
          </w:p>
        </w:tc>
        <w:tc>
          <w:tcPr>
            <w:tcW w:w="4970" w:type="dxa"/>
          </w:tcPr>
          <w:p w:rsidR="00D85EFA" w:rsidRDefault="00264927" w:rsidP="00264927">
            <w:pPr>
              <w:jc w:val="right"/>
              <w:rPr>
                <w:rFonts w:ascii="cinnamon cake" w:hAnsi="cinnamon cake"/>
                <w:sz w:val="40"/>
              </w:rPr>
            </w:pPr>
            <w:r>
              <w:rPr>
                <w:rFonts w:ascii="cinnamon cake" w:hAnsi="cinnamon cake"/>
                <w:sz w:val="40"/>
              </w:rPr>
              <w:t>Long Term Traits &amp; Mindsets</w:t>
            </w:r>
          </w:p>
          <w:p w:rsidR="00442222" w:rsidRPr="00F60CC5" w:rsidRDefault="00960AC5" w:rsidP="00442222">
            <w:pPr>
              <w:jc w:val="both"/>
              <w:rPr>
                <w:rFonts w:ascii="Times New Roman" w:hAnsi="Times New Roman"/>
                <w:sz w:val="20"/>
              </w:rPr>
            </w:pPr>
            <w:r w:rsidRPr="00F60CC5">
              <w:rPr>
                <w:rFonts w:ascii="Times New Roman" w:hAnsi="Times New Roman"/>
                <w:b/>
                <w:sz w:val="20"/>
                <w:u w:val="single"/>
              </w:rPr>
              <w:t>Pride for School</w:t>
            </w:r>
            <w:r w:rsidRPr="00F60CC5">
              <w:rPr>
                <w:rFonts w:ascii="Times New Roman" w:hAnsi="Times New Roman"/>
                <w:sz w:val="20"/>
                <w:u w:val="single"/>
              </w:rPr>
              <w:t>:</w:t>
            </w:r>
            <w:r w:rsidRPr="00F60CC5">
              <w:rPr>
                <w:rFonts w:ascii="Times New Roman" w:hAnsi="Times New Roman"/>
                <w:sz w:val="20"/>
              </w:rPr>
              <w:t xml:space="preserve"> Students show respect to teachers by showing up to classes on time</w:t>
            </w:r>
            <w:r w:rsidR="00442222" w:rsidRPr="00F60CC5">
              <w:rPr>
                <w:rFonts w:ascii="Times New Roman" w:hAnsi="Times New Roman"/>
                <w:sz w:val="20"/>
              </w:rPr>
              <w:t>.</w:t>
            </w:r>
            <w:r w:rsidRPr="00F60CC5">
              <w:rPr>
                <w:rFonts w:ascii="Times New Roman" w:hAnsi="Times New Roman"/>
                <w:sz w:val="20"/>
              </w:rPr>
              <w:t xml:space="preserve"> </w:t>
            </w:r>
            <w:r w:rsidR="00442222" w:rsidRPr="00F60CC5">
              <w:rPr>
                <w:rFonts w:ascii="Times New Roman" w:hAnsi="Times New Roman"/>
                <w:sz w:val="20"/>
              </w:rPr>
              <w:t>Students encourage</w:t>
            </w:r>
            <w:r w:rsidRPr="00F60CC5">
              <w:rPr>
                <w:rFonts w:ascii="Times New Roman" w:hAnsi="Times New Roman"/>
                <w:sz w:val="20"/>
              </w:rPr>
              <w:t xml:space="preserve"> other students to look at school as a place</w:t>
            </w:r>
            <w:r w:rsidR="00442222" w:rsidRPr="00F60CC5">
              <w:rPr>
                <w:rFonts w:ascii="Times New Roman" w:hAnsi="Times New Roman"/>
                <w:sz w:val="20"/>
              </w:rPr>
              <w:t xml:space="preserve"> of opportunity</w:t>
            </w:r>
            <w:r w:rsidRPr="00F60CC5">
              <w:rPr>
                <w:rFonts w:ascii="Times New Roman" w:hAnsi="Times New Roman"/>
                <w:sz w:val="20"/>
              </w:rPr>
              <w:t xml:space="preserve">. Students will realize that through </w:t>
            </w:r>
            <w:r w:rsidR="00816ACB" w:rsidRPr="00F60CC5">
              <w:rPr>
                <w:rFonts w:ascii="Times New Roman" w:hAnsi="Times New Roman"/>
                <w:sz w:val="20"/>
              </w:rPr>
              <w:t>hard work</w:t>
            </w:r>
            <w:r w:rsidRPr="00F60CC5">
              <w:rPr>
                <w:rFonts w:ascii="Times New Roman" w:hAnsi="Times New Roman"/>
                <w:sz w:val="20"/>
              </w:rPr>
              <w:t xml:space="preserve"> they</w:t>
            </w:r>
            <w:r w:rsidR="00442222" w:rsidRPr="00F60CC5">
              <w:rPr>
                <w:rFonts w:ascii="Times New Roman" w:hAnsi="Times New Roman"/>
                <w:sz w:val="20"/>
              </w:rPr>
              <w:t xml:space="preserve"> can achieve academically, propelling them in</w:t>
            </w:r>
            <w:r w:rsidR="00070B3F" w:rsidRPr="00F60CC5">
              <w:rPr>
                <w:rFonts w:ascii="Times New Roman" w:hAnsi="Times New Roman"/>
                <w:sz w:val="20"/>
              </w:rPr>
              <w:t xml:space="preserve">to honors/AP courses and </w:t>
            </w:r>
            <w:proofErr w:type="gramStart"/>
            <w:r w:rsidR="00070B3F" w:rsidRPr="00F60CC5">
              <w:rPr>
                <w:rFonts w:ascii="Times New Roman" w:hAnsi="Times New Roman"/>
                <w:sz w:val="20"/>
              </w:rPr>
              <w:t xml:space="preserve">higher </w:t>
            </w:r>
            <w:r w:rsidR="00442222" w:rsidRPr="00F60CC5">
              <w:rPr>
                <w:rFonts w:ascii="Times New Roman" w:hAnsi="Times New Roman"/>
                <w:sz w:val="20"/>
              </w:rPr>
              <w:t>level</w:t>
            </w:r>
            <w:proofErr w:type="gramEnd"/>
            <w:r w:rsidR="00442222" w:rsidRPr="00F60CC5">
              <w:rPr>
                <w:rFonts w:ascii="Times New Roman" w:hAnsi="Times New Roman"/>
                <w:sz w:val="20"/>
              </w:rPr>
              <w:t xml:space="preserve"> opportunities (ex: Honor Bands). Students complete assignments on time and with full effort. </w:t>
            </w:r>
          </w:p>
          <w:p w:rsidR="00CF5AB0" w:rsidRPr="00F60CC5" w:rsidRDefault="00442222" w:rsidP="00442222">
            <w:pPr>
              <w:jc w:val="both"/>
              <w:rPr>
                <w:rFonts w:ascii="Times New Roman" w:hAnsi="Times New Roman"/>
                <w:sz w:val="20"/>
              </w:rPr>
            </w:pPr>
            <w:r w:rsidRPr="00F60CC5">
              <w:rPr>
                <w:rFonts w:ascii="Times New Roman" w:hAnsi="Times New Roman"/>
                <w:b/>
                <w:sz w:val="20"/>
                <w:u w:val="single"/>
              </w:rPr>
              <w:t>Respect for Community:</w:t>
            </w:r>
            <w:r w:rsidRPr="00F60CC5">
              <w:rPr>
                <w:rFonts w:ascii="Times New Roman" w:hAnsi="Times New Roman"/>
                <w:sz w:val="20"/>
              </w:rPr>
              <w:t xml:space="preserve"> Students prepare for every concert or event as if it is the first time every person in the audience is hearing them. Students show respect to participating schools and venues when away from home. Students perform at an average level of 3 on ASBOA rubric at events bringing PRIDE to the town of Earle. Students come up with service projects or fundraisers to benefit community. Students perform for students to spark interest in musical learning. Students demonstrate what success looks like to younger students by speaking appropriately and showing where hard work can take you. </w:t>
            </w:r>
          </w:p>
          <w:p w:rsidR="00264927" w:rsidRPr="00960AC5" w:rsidRDefault="00CF5AB0" w:rsidP="00F60CC5">
            <w:pPr>
              <w:jc w:val="both"/>
              <w:rPr>
                <w:rFonts w:ascii="Times New Roman" w:hAnsi="Times New Roman"/>
              </w:rPr>
            </w:pPr>
            <w:r w:rsidRPr="00F60CC5">
              <w:rPr>
                <w:rFonts w:ascii="Times New Roman" w:hAnsi="Times New Roman"/>
                <w:b/>
                <w:sz w:val="20"/>
                <w:u w:val="single"/>
              </w:rPr>
              <w:t xml:space="preserve">Pride for Self: </w:t>
            </w:r>
            <w:r w:rsidRPr="00F60CC5">
              <w:rPr>
                <w:rFonts w:ascii="Times New Roman" w:hAnsi="Times New Roman"/>
                <w:sz w:val="20"/>
              </w:rPr>
              <w:t xml:space="preserve">Students set individual goals that will meet the classrooms big goal as well as their own long-term goals. Graduation from high school will be an expectation and not an endpoint. High School graduation will be seen as necessary to participate in society, whether that is job force, technical college, or 4-year university. Students believe in themselves and know that </w:t>
            </w:r>
            <w:r w:rsidR="00070B3F" w:rsidRPr="00F60CC5">
              <w:rPr>
                <w:rFonts w:ascii="Times New Roman" w:hAnsi="Times New Roman"/>
                <w:sz w:val="20"/>
              </w:rPr>
              <w:t>they no matter what the outcome is, they can feel better about themselves if they gave 100% and did ever</w:t>
            </w:r>
            <w:r w:rsidR="00F60CC5">
              <w:rPr>
                <w:rFonts w:ascii="Times New Roman" w:hAnsi="Times New Roman"/>
                <w:sz w:val="20"/>
              </w:rPr>
              <w:t>ything possible up until those final</w:t>
            </w:r>
            <w:r w:rsidR="00070B3F" w:rsidRPr="00F60CC5">
              <w:rPr>
                <w:rFonts w:ascii="Times New Roman" w:hAnsi="Times New Roman"/>
                <w:sz w:val="20"/>
              </w:rPr>
              <w:t xml:space="preserve"> moments before the test or performance.</w:t>
            </w:r>
            <w:r w:rsidR="00070B3F">
              <w:rPr>
                <w:rFonts w:ascii="Times New Roman" w:hAnsi="Times New Roman"/>
              </w:rPr>
              <w:t xml:space="preserve"> </w:t>
            </w:r>
          </w:p>
        </w:tc>
      </w:tr>
    </w:tbl>
    <w:tbl>
      <w:tblPr>
        <w:tblStyle w:val="TableGrid"/>
        <w:tblpPr w:leftFromText="180" w:rightFromText="180" w:vertAnchor="text" w:horzAnchor="page" w:tblpX="1309" w:tblpY="312"/>
        <w:tblW w:w="991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0BF"/>
      </w:tblPr>
      <w:tblGrid>
        <w:gridCol w:w="9918"/>
      </w:tblGrid>
      <w:tr w:rsidR="00F60CC5">
        <w:trPr>
          <w:trHeight w:val="27"/>
        </w:trPr>
        <w:tc>
          <w:tcPr>
            <w:tcW w:w="9918" w:type="dxa"/>
          </w:tcPr>
          <w:p w:rsidR="00F60CC5" w:rsidRPr="00203CC3" w:rsidRDefault="00F60CC5" w:rsidP="00F60CC5">
            <w:pPr>
              <w:rPr>
                <w:rFonts w:ascii="cinnamon cake" w:hAnsi="cinnamon cake"/>
                <w:sz w:val="40"/>
              </w:rPr>
            </w:pPr>
            <w:r w:rsidRPr="00203CC3">
              <w:rPr>
                <w:rFonts w:ascii="cinnamon cake" w:hAnsi="cinnamon cake"/>
                <w:sz w:val="40"/>
              </w:rPr>
              <w:t>Pathways to Opportunity</w:t>
            </w:r>
          </w:p>
          <w:p w:rsidR="00203CC3" w:rsidRPr="006F49ED" w:rsidRDefault="00203CC3" w:rsidP="00203CC3">
            <w:pPr>
              <w:pStyle w:val="ListParagraph"/>
              <w:numPr>
                <w:ilvl w:val="0"/>
                <w:numId w:val="15"/>
              </w:numPr>
              <w:rPr>
                <w:rFonts w:ascii="Times New Roman" w:hAnsi="Times New Roman"/>
                <w:sz w:val="20"/>
              </w:rPr>
            </w:pPr>
            <w:r w:rsidRPr="006F49ED">
              <w:rPr>
                <w:rFonts w:ascii="Times New Roman" w:hAnsi="Times New Roman"/>
                <w:sz w:val="20"/>
              </w:rPr>
              <w:t>Performances throughout the community during holiday season and special events</w:t>
            </w:r>
          </w:p>
          <w:p w:rsidR="00203CC3" w:rsidRPr="006F49ED" w:rsidRDefault="00203CC3" w:rsidP="00203CC3">
            <w:pPr>
              <w:pStyle w:val="ListParagraph"/>
              <w:numPr>
                <w:ilvl w:val="0"/>
                <w:numId w:val="15"/>
              </w:numPr>
              <w:rPr>
                <w:rFonts w:ascii="Times New Roman" w:hAnsi="Times New Roman"/>
                <w:sz w:val="20"/>
              </w:rPr>
            </w:pPr>
            <w:r w:rsidRPr="006F49ED">
              <w:rPr>
                <w:rFonts w:ascii="Times New Roman" w:hAnsi="Times New Roman"/>
                <w:sz w:val="20"/>
              </w:rPr>
              <w:t>Participation in ASBOA Sanctioned Events, Assessments and Festivals</w:t>
            </w:r>
          </w:p>
          <w:p w:rsidR="00203CC3" w:rsidRPr="006F49ED" w:rsidRDefault="00203CC3" w:rsidP="00203CC3">
            <w:pPr>
              <w:pStyle w:val="ListParagraph"/>
              <w:numPr>
                <w:ilvl w:val="0"/>
                <w:numId w:val="15"/>
              </w:numPr>
              <w:rPr>
                <w:rFonts w:ascii="Times New Roman" w:hAnsi="Times New Roman"/>
                <w:sz w:val="20"/>
              </w:rPr>
            </w:pPr>
            <w:r w:rsidRPr="006F49ED">
              <w:rPr>
                <w:rFonts w:ascii="Times New Roman" w:hAnsi="Times New Roman"/>
                <w:sz w:val="20"/>
              </w:rPr>
              <w:t>Earle School District will partner with other Music Programs to hold clinics or special performances</w:t>
            </w:r>
          </w:p>
          <w:p w:rsidR="00203CC3" w:rsidRPr="006F49ED" w:rsidRDefault="00203CC3" w:rsidP="006F49ED">
            <w:pPr>
              <w:pStyle w:val="ListParagraph"/>
              <w:numPr>
                <w:ilvl w:val="0"/>
                <w:numId w:val="15"/>
              </w:numPr>
              <w:rPr>
                <w:rFonts w:ascii="Times New Roman" w:hAnsi="Times New Roman"/>
                <w:sz w:val="20"/>
              </w:rPr>
            </w:pPr>
            <w:r w:rsidRPr="006F49ED">
              <w:rPr>
                <w:rFonts w:ascii="Times New Roman" w:hAnsi="Times New Roman"/>
                <w:sz w:val="20"/>
              </w:rPr>
              <w:t>Students will attend concerts in Memphis, Arkansas, and Mississippi in order to observe and critique performances</w:t>
            </w:r>
          </w:p>
          <w:p w:rsidR="00203CC3" w:rsidRPr="006F49ED" w:rsidRDefault="00203CC3" w:rsidP="00203CC3">
            <w:pPr>
              <w:pStyle w:val="ListParagraph"/>
              <w:numPr>
                <w:ilvl w:val="0"/>
                <w:numId w:val="15"/>
              </w:numPr>
              <w:rPr>
                <w:rFonts w:ascii="Times New Roman" w:hAnsi="Times New Roman"/>
                <w:sz w:val="20"/>
              </w:rPr>
            </w:pPr>
            <w:r w:rsidRPr="006F49ED">
              <w:rPr>
                <w:rFonts w:ascii="Times New Roman" w:hAnsi="Times New Roman"/>
                <w:sz w:val="20"/>
              </w:rPr>
              <w:t>Students will be respected by school leaders community members and their peers as they show the impact of their music through performance results</w:t>
            </w:r>
          </w:p>
          <w:p w:rsidR="00203CC3" w:rsidRPr="006F49ED" w:rsidRDefault="00203CC3" w:rsidP="00203CC3">
            <w:pPr>
              <w:pStyle w:val="ListParagraph"/>
              <w:numPr>
                <w:ilvl w:val="0"/>
                <w:numId w:val="15"/>
              </w:numPr>
              <w:rPr>
                <w:rFonts w:ascii="Times New Roman" w:hAnsi="Times New Roman"/>
                <w:sz w:val="20"/>
              </w:rPr>
            </w:pPr>
            <w:r w:rsidRPr="006F49ED">
              <w:rPr>
                <w:rFonts w:ascii="Times New Roman" w:hAnsi="Times New Roman"/>
                <w:sz w:val="20"/>
              </w:rPr>
              <w:t>Students will attend colleges in order to participate in honor band festivals, while there students will have the opportunity to audition for colleges to receive scholarship money</w:t>
            </w:r>
          </w:p>
          <w:p w:rsidR="00203CC3" w:rsidRPr="006F49ED" w:rsidRDefault="00203CC3" w:rsidP="00203CC3">
            <w:pPr>
              <w:pStyle w:val="ListParagraph"/>
              <w:numPr>
                <w:ilvl w:val="0"/>
                <w:numId w:val="15"/>
              </w:numPr>
              <w:rPr>
                <w:rFonts w:ascii="Times New Roman" w:hAnsi="Times New Roman"/>
                <w:sz w:val="20"/>
              </w:rPr>
            </w:pPr>
            <w:r w:rsidRPr="006F49ED">
              <w:rPr>
                <w:rFonts w:ascii="Times New Roman" w:hAnsi="Times New Roman"/>
                <w:sz w:val="20"/>
              </w:rPr>
              <w:t>Students will be awarded awards throughout the community, such as AMRO Student Musician Award</w:t>
            </w:r>
          </w:p>
          <w:p w:rsidR="006F49ED" w:rsidRPr="006F49ED" w:rsidRDefault="00203CC3" w:rsidP="00203CC3">
            <w:pPr>
              <w:pStyle w:val="ListParagraph"/>
              <w:numPr>
                <w:ilvl w:val="0"/>
                <w:numId w:val="15"/>
              </w:numPr>
              <w:rPr>
                <w:rFonts w:ascii="Times New Roman" w:hAnsi="Times New Roman"/>
                <w:sz w:val="20"/>
              </w:rPr>
            </w:pPr>
            <w:r w:rsidRPr="006F49ED">
              <w:rPr>
                <w:rFonts w:ascii="Times New Roman" w:hAnsi="Times New Roman"/>
                <w:sz w:val="20"/>
              </w:rPr>
              <w:t>Every year 1 senior will receive Governors Award for Musical Excellence</w:t>
            </w:r>
          </w:p>
          <w:p w:rsidR="006F49ED" w:rsidRPr="006F49ED" w:rsidRDefault="006F49ED" w:rsidP="00203CC3">
            <w:pPr>
              <w:pStyle w:val="ListParagraph"/>
              <w:numPr>
                <w:ilvl w:val="0"/>
                <w:numId w:val="15"/>
              </w:numPr>
              <w:rPr>
                <w:rFonts w:ascii="Times New Roman" w:hAnsi="Times New Roman"/>
              </w:rPr>
            </w:pPr>
            <w:r w:rsidRPr="006F49ED">
              <w:rPr>
                <w:rFonts w:ascii="Times New Roman" w:hAnsi="Times New Roman"/>
                <w:sz w:val="20"/>
              </w:rPr>
              <w:t>College Readiness: College Board stated that an arts filled music education can lead to improved SAT scores by 41 points and a verbal score increase of 57 points from students who benefited from a music education.</w:t>
            </w:r>
          </w:p>
          <w:p w:rsidR="006F49ED" w:rsidRPr="006F49ED" w:rsidRDefault="006F49ED" w:rsidP="00203CC3">
            <w:pPr>
              <w:pStyle w:val="ListParagraph"/>
              <w:numPr>
                <w:ilvl w:val="0"/>
                <w:numId w:val="15"/>
              </w:numPr>
              <w:rPr>
                <w:rFonts w:ascii="Times New Roman" w:hAnsi="Times New Roman"/>
              </w:rPr>
            </w:pPr>
            <w:r>
              <w:rPr>
                <w:rFonts w:ascii="Times New Roman" w:hAnsi="Times New Roman"/>
                <w:sz w:val="20"/>
              </w:rPr>
              <w:t xml:space="preserve">Students may participate in band for scholarship and not major in music, but for students who want to major in music they need a high quality music education in order to be ready for music conservatory training. </w:t>
            </w:r>
          </w:p>
          <w:p w:rsidR="006F49ED" w:rsidRPr="006F49ED" w:rsidRDefault="006F49ED" w:rsidP="006F49ED">
            <w:pPr>
              <w:pStyle w:val="ListParagraph"/>
              <w:widowControl w:val="0"/>
              <w:numPr>
                <w:ilvl w:val="0"/>
                <w:numId w:val="15"/>
              </w:numPr>
              <w:autoSpaceDE w:val="0"/>
              <w:autoSpaceDN w:val="0"/>
              <w:adjustRightInd w:val="0"/>
              <w:rPr>
                <w:rFonts w:ascii="TimesNewRomanPSMT" w:hAnsi="TimesNewRomanPSMT" w:cs="TimesNewRomanPSMT"/>
                <w:sz w:val="20"/>
                <w:szCs w:val="22"/>
              </w:rPr>
            </w:pPr>
            <w:r w:rsidRPr="006F49ED">
              <w:rPr>
                <w:rFonts w:ascii="TimesNewRomanPSMT" w:hAnsi="TimesNewRomanPSMT" w:cs="TimesNewRomanPSMT"/>
                <w:sz w:val="20"/>
                <w:szCs w:val="22"/>
              </w:rPr>
              <w:t>The College Board has also researched the job listings that their AP Arts classes make more accessible to students. They list over 100 career paths ranging from Aerospace Engineering to Composers to Editors to Fine Artists. Whether or not a student takes these specific courses of study, an Arts education</w:t>
            </w:r>
            <w:r>
              <w:rPr>
                <w:rFonts w:ascii="TimesNewRomanPSMT" w:hAnsi="TimesNewRomanPSMT" w:cs="TimesNewRomanPSMT"/>
                <w:sz w:val="20"/>
                <w:szCs w:val="22"/>
              </w:rPr>
              <w:t xml:space="preserve"> will make these careers more real.</w:t>
            </w:r>
          </w:p>
          <w:p w:rsidR="00F60CC5" w:rsidRPr="006F49ED" w:rsidRDefault="00F60CC5" w:rsidP="006F49ED">
            <w:pPr>
              <w:widowControl w:val="0"/>
              <w:autoSpaceDE w:val="0"/>
              <w:autoSpaceDN w:val="0"/>
              <w:adjustRightInd w:val="0"/>
              <w:ind w:left="360"/>
              <w:rPr>
                <w:rFonts w:ascii="Times New Roman" w:hAnsi="Times New Roman"/>
              </w:rPr>
            </w:pPr>
          </w:p>
        </w:tc>
      </w:tr>
    </w:tbl>
    <w:p w:rsidR="006F49ED" w:rsidRDefault="006F49ED" w:rsidP="006F49ED">
      <w:pPr>
        <w:jc w:val="center"/>
        <w:rPr>
          <w:rFonts w:ascii="Times New Roman" w:hAnsi="Times New Roman" w:cs="Helvetica"/>
        </w:rPr>
      </w:pPr>
      <w:r w:rsidRPr="006F49ED">
        <w:rPr>
          <w:rFonts w:ascii="Times New Roman" w:hAnsi="Times New Roman"/>
          <w:b/>
          <w:sz w:val="50"/>
          <w:u w:val="single"/>
        </w:rPr>
        <w:t xml:space="preserve">Earle High School </w:t>
      </w:r>
      <w:r>
        <w:rPr>
          <w:rFonts w:ascii="Times New Roman" w:hAnsi="Times New Roman"/>
          <w:b/>
          <w:sz w:val="50"/>
          <w:u w:val="single"/>
        </w:rPr>
        <w:t>Band</w:t>
      </w:r>
      <w:r w:rsidRPr="006F49ED">
        <w:rPr>
          <w:rFonts w:ascii="Times New Roman" w:hAnsi="Times New Roman"/>
          <w:b/>
          <w:sz w:val="50"/>
          <w:u w:val="single"/>
        </w:rPr>
        <w:t xml:space="preserve"> </w:t>
      </w:r>
      <w:r w:rsidRPr="006F49ED">
        <w:rPr>
          <w:rFonts w:ascii="Times New Roman" w:hAnsi="Times New Roman"/>
          <w:b/>
          <w:sz w:val="50"/>
          <w:u w:val="single"/>
        </w:rPr>
        <w:br/>
        <w:t>Mission Statement</w:t>
      </w:r>
      <w:r>
        <w:rPr>
          <w:rFonts w:ascii="Times New Roman" w:hAnsi="Times New Roman"/>
          <w:b/>
          <w:sz w:val="50"/>
          <w:u w:val="single"/>
        </w:rPr>
        <w:br/>
      </w:r>
    </w:p>
    <w:p w:rsidR="00F60CC5" w:rsidRPr="006F49ED" w:rsidRDefault="006F49ED" w:rsidP="006F49ED">
      <w:pPr>
        <w:jc w:val="center"/>
        <w:rPr>
          <w:rFonts w:ascii="Times New Roman" w:hAnsi="Times New Roman"/>
          <w:b/>
          <w:sz w:val="50"/>
          <w:u w:val="single"/>
        </w:rPr>
      </w:pPr>
      <w:r w:rsidRPr="006F49ED">
        <w:rPr>
          <w:rFonts w:ascii="Times New Roman" w:hAnsi="Times New Roman" w:cs="Helvetica"/>
        </w:rPr>
        <w:t>The "Pride of Earle" Band represents Earle throughout the Mid South as musical ambassadors. The Earle High Scho</w:t>
      </w:r>
      <w:r w:rsidR="001049F8">
        <w:rPr>
          <w:rFonts w:ascii="Times New Roman" w:hAnsi="Times New Roman" w:cs="Helvetica"/>
        </w:rPr>
        <w:t xml:space="preserve">ol and 7/8 Grade Band </w:t>
      </w:r>
      <w:proofErr w:type="gramStart"/>
      <w:r w:rsidR="001049F8">
        <w:rPr>
          <w:rFonts w:ascii="Times New Roman" w:hAnsi="Times New Roman" w:cs="Helvetica"/>
        </w:rPr>
        <w:t>perform</w:t>
      </w:r>
      <w:proofErr w:type="gramEnd"/>
      <w:r w:rsidR="001049F8">
        <w:rPr>
          <w:rFonts w:ascii="Times New Roman" w:hAnsi="Times New Roman" w:cs="Helvetica"/>
        </w:rPr>
        <w:t xml:space="preserve"> </w:t>
      </w:r>
      <w:r w:rsidRPr="006F49ED">
        <w:rPr>
          <w:rFonts w:ascii="Times New Roman" w:hAnsi="Times New Roman" w:cs="Helvetica"/>
        </w:rPr>
        <w:t xml:space="preserve">at all Senior High and Junior Football Games and Basketball games and performed in the Earle Homecoming Parade. As Musical Ambassadors for the Earle school district the band </w:t>
      </w:r>
      <w:r w:rsidR="001049F8">
        <w:rPr>
          <w:rFonts w:ascii="Times New Roman" w:hAnsi="Times New Roman" w:cs="Helvetica"/>
        </w:rPr>
        <w:t>spends the year traveling around the state promoting the success of their town through musical excellence.</w:t>
      </w:r>
      <w:r w:rsidRPr="006F49ED">
        <w:rPr>
          <w:rFonts w:ascii="Times New Roman" w:hAnsi="Times New Roman" w:cs="Helvetica"/>
        </w:rPr>
        <w:t xml:space="preserve"> </w:t>
      </w:r>
      <w:r>
        <w:rPr>
          <w:rFonts w:ascii="Times New Roman" w:hAnsi="Times New Roman" w:cs="Helvetica"/>
        </w:rPr>
        <w:t xml:space="preserve">The Earle Bands seek </w:t>
      </w:r>
      <w:r w:rsidR="001049F8">
        <w:rPr>
          <w:rFonts w:ascii="Times New Roman" w:hAnsi="Times New Roman" w:cs="Helvetica"/>
        </w:rPr>
        <w:t>to receive high musical ratings and i</w:t>
      </w:r>
      <w:r>
        <w:rPr>
          <w:rFonts w:ascii="Times New Roman" w:hAnsi="Times New Roman" w:cs="Helvetica"/>
        </w:rPr>
        <w:t xml:space="preserve">n the past students have received Superior, Excellent, and Good scores. The Earle High School Band Department seeks to maintain an average of a 3 at all festivals. </w:t>
      </w:r>
      <w:r w:rsidRPr="006F49ED">
        <w:rPr>
          <w:rFonts w:ascii="Times New Roman" w:hAnsi="Times New Roman" w:cs="Helvetica"/>
        </w:rPr>
        <w:t>The Earle Band Program has instilled pride to the town of Earle through Music and hopes to do so for years to come! </w:t>
      </w:r>
      <w:r w:rsidRPr="006F49ED">
        <w:rPr>
          <w:rFonts w:ascii="Times New Roman" w:hAnsi="Times New Roman"/>
          <w:b/>
          <w:sz w:val="50"/>
          <w:u w:val="single"/>
        </w:rPr>
        <w:br/>
      </w:r>
    </w:p>
    <w:p w:rsidR="00D8026B" w:rsidRPr="00D8026B" w:rsidRDefault="00D8026B" w:rsidP="00F60CC5">
      <w:pPr>
        <w:rPr>
          <w:rFonts w:ascii="cinnamon cake" w:hAnsi="cinnamon cake"/>
          <w:sz w:val="54"/>
        </w:rPr>
      </w:pPr>
    </w:p>
    <w:sectPr w:rsidR="00D8026B" w:rsidRPr="00D8026B" w:rsidSect="00D80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innamon cake">
    <w:panose1 w:val="000000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4EF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0D836C0"/>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F984E1E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4178FDE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FD0E97B6"/>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FBC2E774"/>
    <w:lvl w:ilvl="0">
      <w:start w:val="1"/>
      <w:numFmt w:val="bullet"/>
      <w:lvlText w:val=""/>
      <w:lvlJc w:val="left"/>
      <w:pPr>
        <w:tabs>
          <w:tab w:val="num" w:pos="360"/>
        </w:tabs>
        <w:ind w:left="360" w:hanging="360"/>
      </w:pPr>
      <w:rPr>
        <w:rFonts w:ascii="Symbol" w:hAnsi="Symbol" w:hint="default"/>
      </w:rPr>
    </w:lvl>
  </w:abstractNum>
  <w:abstractNum w:abstractNumId="6">
    <w:nsid w:val="07AC7D29"/>
    <w:multiLevelType w:val="hybridMultilevel"/>
    <w:tmpl w:val="A66C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338D8"/>
    <w:multiLevelType w:val="hybridMultilevel"/>
    <w:tmpl w:val="60C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64224"/>
    <w:multiLevelType w:val="hybridMultilevel"/>
    <w:tmpl w:val="38EC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6EDD"/>
    <w:multiLevelType w:val="hybridMultilevel"/>
    <w:tmpl w:val="CF8E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4256F"/>
    <w:multiLevelType w:val="hybridMultilevel"/>
    <w:tmpl w:val="EDF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967F7"/>
    <w:multiLevelType w:val="hybridMultilevel"/>
    <w:tmpl w:val="7B64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42A2B"/>
    <w:multiLevelType w:val="hybridMultilevel"/>
    <w:tmpl w:val="D2F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76417"/>
    <w:multiLevelType w:val="hybridMultilevel"/>
    <w:tmpl w:val="48F08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2439E9"/>
    <w:multiLevelType w:val="hybridMultilevel"/>
    <w:tmpl w:val="BE02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11"/>
  </w:num>
  <w:num w:numId="10">
    <w:abstractNumId w:val="12"/>
  </w:num>
  <w:num w:numId="11">
    <w:abstractNumId w:val="9"/>
  </w:num>
  <w:num w:numId="12">
    <w:abstractNumId w:val="14"/>
  </w:num>
  <w:num w:numId="13">
    <w:abstractNumId w:val="13"/>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6E71"/>
    <w:rsid w:val="00070B3F"/>
    <w:rsid w:val="001049F8"/>
    <w:rsid w:val="0010793C"/>
    <w:rsid w:val="00203CC3"/>
    <w:rsid w:val="00264927"/>
    <w:rsid w:val="00442222"/>
    <w:rsid w:val="00483D1C"/>
    <w:rsid w:val="004B177B"/>
    <w:rsid w:val="006F1C25"/>
    <w:rsid w:val="006F49ED"/>
    <w:rsid w:val="00816ACB"/>
    <w:rsid w:val="008B6E71"/>
    <w:rsid w:val="00960AC5"/>
    <w:rsid w:val="009A0191"/>
    <w:rsid w:val="00A27E2E"/>
    <w:rsid w:val="00A579ED"/>
    <w:rsid w:val="00C2607F"/>
    <w:rsid w:val="00CC65CE"/>
    <w:rsid w:val="00CD5BFA"/>
    <w:rsid w:val="00CF5AB0"/>
    <w:rsid w:val="00D8026B"/>
    <w:rsid w:val="00D85EFA"/>
    <w:rsid w:val="00DC6469"/>
    <w:rsid w:val="00DE3BCA"/>
    <w:rsid w:val="00E22D61"/>
    <w:rsid w:val="00EF7334"/>
    <w:rsid w:val="00F60CC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41E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5BFA"/>
    <w:pPr>
      <w:ind w:left="720"/>
      <w:contextualSpacing/>
    </w:pPr>
  </w:style>
  <w:style w:type="paragraph" w:styleId="NoSpacing">
    <w:name w:val="No Spacing"/>
    <w:uiPriority w:val="1"/>
    <w:qFormat/>
    <w:rsid w:val="00CD5BFA"/>
    <w:pPr>
      <w:spacing w:after="0"/>
    </w:pPr>
  </w:style>
  <w:style w:type="table" w:styleId="TableGrid">
    <w:name w:val="Table Grid"/>
    <w:basedOn w:val="TableNormal"/>
    <w:rsid w:val="0026492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74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670</Words>
  <Characters>3824</Characters>
  <Application>Microsoft Macintosh Word</Application>
  <DocSecurity>0</DocSecurity>
  <Lines>31</Lines>
  <Paragraphs>7</Paragraphs>
  <ScaleCrop>false</ScaleCrop>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Loughran</dc:creator>
  <cp:keywords/>
  <cp:lastModifiedBy>Michael Loughran</cp:lastModifiedBy>
  <cp:revision>6</cp:revision>
  <dcterms:created xsi:type="dcterms:W3CDTF">2013-06-26T05:05:00Z</dcterms:created>
  <dcterms:modified xsi:type="dcterms:W3CDTF">2013-07-01T05:46:00Z</dcterms:modified>
</cp:coreProperties>
</file>